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28" w:type="dxa"/>
        <w:jc w:val="center"/>
        <w:tblCellSpacing w:w="0" w:type="dxa"/>
        <w:tblInd w:w="6394" w:type="dxa"/>
        <w:shd w:val="clear" w:color="auto" w:fill="FFFFFF"/>
        <w:tblCellMar>
          <w:left w:w="0" w:type="dxa"/>
          <w:right w:w="0" w:type="dxa"/>
        </w:tblCellMar>
        <w:tblLook w:val="04A0"/>
      </w:tblPr>
      <w:tblGrid>
        <w:gridCol w:w="12128"/>
      </w:tblGrid>
      <w:tr w:rsidR="00D37DFB" w:rsidRPr="00D37DFB" w:rsidTr="00AF153F">
        <w:trPr>
          <w:tblCellSpacing w:w="0" w:type="dxa"/>
          <w:jc w:val="center"/>
        </w:trPr>
        <w:tc>
          <w:tcPr>
            <w:tcW w:w="12128" w:type="dxa"/>
            <w:shd w:val="clear" w:color="auto" w:fill="FFFFFF"/>
            <w:vAlign w:val="center"/>
            <w:hideMark/>
          </w:tcPr>
          <w:p w:rsidR="00D37DFB" w:rsidRPr="00237A20" w:rsidRDefault="00D37DFB" w:rsidP="00237A20">
            <w:pPr>
              <w:widowControl/>
              <w:spacing w:line="420" w:lineRule="atLeast"/>
              <w:jc w:val="center"/>
              <w:rPr>
                <w:rFonts w:ascii="Simsun" w:eastAsia="宋体" w:hAnsi="Simsun" w:cs="宋体" w:hint="eastAsia"/>
                <w:b/>
                <w:bCs/>
                <w:kern w:val="0"/>
                <w:sz w:val="24"/>
                <w:szCs w:val="24"/>
              </w:rPr>
            </w:pPr>
            <w:r w:rsidRPr="00237A20">
              <w:rPr>
                <w:rFonts w:ascii="Simsun" w:eastAsia="宋体" w:hAnsi="Simsun" w:cs="宋体"/>
                <w:b/>
                <w:bCs/>
                <w:kern w:val="0"/>
                <w:sz w:val="24"/>
                <w:szCs w:val="24"/>
              </w:rPr>
              <w:t>关于</w:t>
            </w:r>
            <w:r w:rsidRPr="00237A20">
              <w:rPr>
                <w:rFonts w:ascii="Simsun" w:eastAsia="宋体" w:hAnsi="Simsun" w:cs="宋体"/>
                <w:b/>
                <w:bCs/>
                <w:kern w:val="0"/>
                <w:sz w:val="24"/>
                <w:szCs w:val="24"/>
              </w:rPr>
              <w:t>2014</w:t>
            </w:r>
            <w:r w:rsidRPr="00237A20">
              <w:rPr>
                <w:rFonts w:ascii="Simsun" w:eastAsia="宋体" w:hAnsi="Simsun" w:cs="宋体"/>
                <w:b/>
                <w:bCs/>
                <w:kern w:val="0"/>
                <w:sz w:val="24"/>
                <w:szCs w:val="24"/>
              </w:rPr>
              <w:t>年高校专业技术职务资格评审学术检索工作有关事项的通知</w:t>
            </w:r>
          </w:p>
        </w:tc>
      </w:tr>
      <w:tr w:rsidR="00D37DFB" w:rsidRPr="00D37DFB" w:rsidTr="00AF153F">
        <w:trPr>
          <w:tblCellSpacing w:w="0" w:type="dxa"/>
          <w:jc w:val="center"/>
        </w:trPr>
        <w:tc>
          <w:tcPr>
            <w:tcW w:w="12128" w:type="dxa"/>
            <w:shd w:val="clear" w:color="auto" w:fill="FFFFFF"/>
            <w:vAlign w:val="center"/>
            <w:hideMark/>
          </w:tcPr>
          <w:p w:rsidR="00D37DFB" w:rsidRPr="00D37DFB" w:rsidRDefault="00D37DFB" w:rsidP="00D37DFB">
            <w:pPr>
              <w:widowControl/>
              <w:spacing w:line="420" w:lineRule="atLeast"/>
              <w:jc w:val="center"/>
              <w:rPr>
                <w:rFonts w:ascii="Simsun" w:eastAsia="宋体" w:hAnsi="Simsun" w:cs="宋体" w:hint="eastAsia"/>
                <w:color w:val="000000"/>
                <w:kern w:val="0"/>
                <w:szCs w:val="21"/>
              </w:rPr>
            </w:pPr>
            <w:r w:rsidRPr="00D37DFB">
              <w:rPr>
                <w:rFonts w:ascii="Simsun" w:eastAsia="宋体" w:hAnsi="Simsun" w:cs="宋体"/>
                <w:color w:val="000000"/>
                <w:kern w:val="0"/>
                <w:szCs w:val="21"/>
              </w:rPr>
              <w:t> </w:t>
            </w:r>
          </w:p>
        </w:tc>
      </w:tr>
    </w:tbl>
    <w:p w:rsidR="00D37DFB" w:rsidRPr="00D37DFB" w:rsidRDefault="00D37DFB" w:rsidP="00D37DFB">
      <w:pPr>
        <w:widowControl/>
        <w:jc w:val="left"/>
        <w:rPr>
          <w:rFonts w:ascii="宋体" w:eastAsia="宋体" w:hAnsi="宋体" w:cs="宋体"/>
          <w:vanish/>
          <w:kern w:val="0"/>
          <w:sz w:val="24"/>
          <w:szCs w:val="24"/>
        </w:rPr>
      </w:pPr>
    </w:p>
    <w:tbl>
      <w:tblPr>
        <w:tblW w:w="14700" w:type="dxa"/>
        <w:jc w:val="center"/>
        <w:tblCellSpacing w:w="0" w:type="dxa"/>
        <w:shd w:val="clear" w:color="auto" w:fill="FFFFFF"/>
        <w:tblCellMar>
          <w:left w:w="0" w:type="dxa"/>
          <w:right w:w="0" w:type="dxa"/>
        </w:tblCellMar>
        <w:tblLook w:val="04A0"/>
      </w:tblPr>
      <w:tblGrid>
        <w:gridCol w:w="14700"/>
      </w:tblGrid>
      <w:tr w:rsidR="00D37DFB" w:rsidRPr="00D37DFB" w:rsidTr="00D37DFB">
        <w:trPr>
          <w:tblCellSpacing w:w="0" w:type="dxa"/>
          <w:jc w:val="center"/>
        </w:trPr>
        <w:tc>
          <w:tcPr>
            <w:tcW w:w="0" w:type="auto"/>
            <w:shd w:val="clear" w:color="auto" w:fill="FFFFFF"/>
            <w:vAlign w:val="center"/>
            <w:hideMark/>
          </w:tcPr>
          <w:p w:rsidR="00D37DFB" w:rsidRPr="00D37DFB" w:rsidRDefault="00D37DFB" w:rsidP="00D37DFB">
            <w:pPr>
              <w:widowControl/>
              <w:spacing w:line="420" w:lineRule="atLeast"/>
              <w:jc w:val="center"/>
              <w:rPr>
                <w:rFonts w:ascii="Simsun" w:eastAsia="宋体" w:hAnsi="Simsun" w:cs="宋体" w:hint="eastAsia"/>
                <w:color w:val="000000"/>
                <w:kern w:val="0"/>
                <w:szCs w:val="21"/>
              </w:rPr>
            </w:pPr>
          </w:p>
        </w:tc>
      </w:tr>
    </w:tbl>
    <w:p w:rsidR="00D37DFB" w:rsidRPr="00D37DFB" w:rsidRDefault="00D37DFB" w:rsidP="00D37DFB">
      <w:pPr>
        <w:widowControl/>
        <w:jc w:val="left"/>
        <w:rPr>
          <w:rFonts w:ascii="宋体" w:eastAsia="宋体" w:hAnsi="宋体" w:cs="宋体"/>
          <w:vanish/>
          <w:kern w:val="0"/>
          <w:sz w:val="24"/>
          <w:szCs w:val="24"/>
        </w:rPr>
      </w:pPr>
    </w:p>
    <w:tbl>
      <w:tblPr>
        <w:tblW w:w="14700" w:type="dxa"/>
        <w:tblCellSpacing w:w="0" w:type="dxa"/>
        <w:shd w:val="clear" w:color="auto" w:fill="FFFFFF"/>
        <w:tblCellMar>
          <w:left w:w="0" w:type="dxa"/>
          <w:right w:w="0" w:type="dxa"/>
        </w:tblCellMar>
        <w:tblLook w:val="04A0"/>
      </w:tblPr>
      <w:tblGrid>
        <w:gridCol w:w="14700"/>
      </w:tblGrid>
      <w:tr w:rsidR="00D37DFB" w:rsidRPr="00D37DFB" w:rsidTr="00D37DFB">
        <w:trPr>
          <w:trHeight w:val="150"/>
          <w:tblCellSpacing w:w="0" w:type="dxa"/>
        </w:trPr>
        <w:tc>
          <w:tcPr>
            <w:tcW w:w="0" w:type="auto"/>
            <w:shd w:val="clear" w:color="auto" w:fill="FFFFFF"/>
            <w:vAlign w:val="center"/>
            <w:hideMark/>
          </w:tcPr>
          <w:p w:rsidR="00D37DFB" w:rsidRPr="00D37DFB" w:rsidRDefault="00D37DFB" w:rsidP="00D37DFB">
            <w:pPr>
              <w:widowControl/>
              <w:spacing w:line="420" w:lineRule="atLeast"/>
              <w:jc w:val="left"/>
              <w:rPr>
                <w:rFonts w:ascii="Simsun" w:eastAsia="宋体" w:hAnsi="Simsun" w:cs="宋体" w:hint="eastAsia"/>
                <w:color w:val="000000"/>
                <w:kern w:val="0"/>
                <w:sz w:val="16"/>
                <w:szCs w:val="21"/>
              </w:rPr>
            </w:pPr>
          </w:p>
        </w:tc>
      </w:tr>
    </w:tbl>
    <w:p w:rsidR="00D37DFB" w:rsidRPr="00D37DFB" w:rsidRDefault="00D37DFB" w:rsidP="00D37DFB">
      <w:pPr>
        <w:widowControl/>
        <w:jc w:val="left"/>
        <w:rPr>
          <w:rFonts w:ascii="宋体" w:eastAsia="宋体" w:hAnsi="宋体" w:cs="宋体"/>
          <w:vanish/>
          <w:kern w:val="0"/>
          <w:sz w:val="24"/>
          <w:szCs w:val="24"/>
        </w:rPr>
      </w:pPr>
    </w:p>
    <w:tbl>
      <w:tblPr>
        <w:tblW w:w="9214" w:type="dxa"/>
        <w:tblCellSpacing w:w="0" w:type="dxa"/>
        <w:shd w:val="clear" w:color="auto" w:fill="FFFFFF"/>
        <w:tblCellMar>
          <w:left w:w="0" w:type="dxa"/>
          <w:right w:w="0" w:type="dxa"/>
        </w:tblCellMar>
        <w:tblLook w:val="04A0"/>
      </w:tblPr>
      <w:tblGrid>
        <w:gridCol w:w="9214"/>
      </w:tblGrid>
      <w:tr w:rsidR="00D37DFB" w:rsidRPr="00D37DFB" w:rsidTr="00D37DFB">
        <w:trPr>
          <w:tblCellSpacing w:w="0" w:type="dxa"/>
        </w:trPr>
        <w:tc>
          <w:tcPr>
            <w:tcW w:w="9214" w:type="dxa"/>
            <w:shd w:val="clear" w:color="auto" w:fill="FFFFFF"/>
            <w:vAlign w:val="center"/>
            <w:hideMark/>
          </w:tcPr>
          <w:p w:rsidR="00D37DFB" w:rsidRPr="00D37DFB" w:rsidRDefault="00D37DFB" w:rsidP="00D37DFB">
            <w:pPr>
              <w:widowControl/>
              <w:spacing w:before="100" w:beforeAutospacing="1" w:after="100" w:afterAutospacing="1" w:line="315" w:lineRule="atLeast"/>
              <w:jc w:val="left"/>
              <w:rPr>
                <w:rFonts w:ascii="Simsun" w:eastAsia="宋体" w:hAnsi="Simsun" w:cs="宋体" w:hint="eastAsia"/>
                <w:color w:val="000000"/>
                <w:kern w:val="0"/>
                <w:szCs w:val="21"/>
              </w:rPr>
            </w:pPr>
            <w:r w:rsidRPr="00D37DFB">
              <w:rPr>
                <w:rFonts w:ascii="Simsun" w:eastAsia="宋体" w:hAnsi="Simsun" w:cs="宋体"/>
                <w:color w:val="000000"/>
                <w:kern w:val="0"/>
                <w:szCs w:val="21"/>
              </w:rPr>
              <w:t> </w:t>
            </w:r>
            <w:r w:rsidRPr="00D37DFB">
              <w:rPr>
                <w:rFonts w:ascii="仿宋_GB2312" w:eastAsia="仿宋_GB2312" w:hAnsi="Simsun" w:cs="宋体" w:hint="eastAsia"/>
                <w:color w:val="000000"/>
                <w:kern w:val="0"/>
                <w:sz w:val="32"/>
                <w:szCs w:val="32"/>
                <w:shd w:val="clear" w:color="auto" w:fill="FFFFFF"/>
              </w:rPr>
              <w:t>各高校人事处(科):</w:t>
            </w:r>
          </w:p>
          <w:p w:rsidR="00D37DFB" w:rsidRPr="00D37DFB" w:rsidRDefault="00D37DFB" w:rsidP="00D37DFB">
            <w:pPr>
              <w:widowControl/>
              <w:shd w:val="clear" w:color="auto" w:fill="FFFFFF"/>
              <w:spacing w:before="100" w:beforeAutospacing="1" w:after="100" w:afterAutospacing="1" w:line="520" w:lineRule="atLeast"/>
              <w:ind w:firstLine="640"/>
              <w:jc w:val="left"/>
              <w:rPr>
                <w:rFonts w:ascii="宋体" w:eastAsia="宋体" w:hAnsi="宋体" w:cs="宋体"/>
                <w:color w:val="000000"/>
                <w:kern w:val="0"/>
                <w:sz w:val="24"/>
                <w:szCs w:val="24"/>
              </w:rPr>
            </w:pPr>
            <w:r w:rsidRPr="00D37DFB">
              <w:rPr>
                <w:rFonts w:ascii="仿宋_GB2312" w:eastAsia="仿宋_GB2312" w:hAnsi="宋体" w:cs="宋体" w:hint="eastAsia"/>
                <w:color w:val="000000"/>
                <w:kern w:val="0"/>
                <w:sz w:val="32"/>
                <w:szCs w:val="32"/>
              </w:rPr>
              <w:t>现就2014年高校专业技术职务资格评审学术检索工作有关事项通知如下：</w:t>
            </w:r>
          </w:p>
          <w:p w:rsidR="00D37DFB" w:rsidRPr="00D37DFB" w:rsidRDefault="00D37DFB" w:rsidP="00D37DFB">
            <w:pPr>
              <w:widowControl/>
              <w:shd w:val="clear" w:color="auto" w:fill="FFFFFF"/>
              <w:spacing w:before="100" w:beforeAutospacing="1" w:after="100" w:afterAutospacing="1" w:line="520" w:lineRule="atLeast"/>
              <w:ind w:firstLine="630"/>
              <w:jc w:val="left"/>
              <w:rPr>
                <w:rFonts w:ascii="宋体" w:eastAsia="宋体" w:hAnsi="宋体" w:cs="宋体"/>
                <w:color w:val="000000"/>
                <w:kern w:val="0"/>
                <w:sz w:val="24"/>
                <w:szCs w:val="24"/>
              </w:rPr>
            </w:pPr>
            <w:r w:rsidRPr="00D37DFB">
              <w:rPr>
                <w:rFonts w:ascii="仿宋_GB2312" w:eastAsia="仿宋_GB2312" w:hAnsi="宋体" w:cs="宋体" w:hint="eastAsia"/>
                <w:color w:val="000000"/>
                <w:kern w:val="0"/>
                <w:sz w:val="32"/>
                <w:szCs w:val="32"/>
              </w:rPr>
              <w:t>一、高校教师等人员申报高级专业技术职务资格，向高评委办事机构提交的论文、著作均须已经公开发表，同时提供由省教育厅审核认定的学术检索机构出具的学术检索报告。各高校人事处通过学术检索系统自主选择检索机构进行本校申报人员提交的论文、著作进行学术检索。</w:t>
            </w:r>
          </w:p>
          <w:p w:rsidR="00D37DFB" w:rsidRPr="00D37DFB" w:rsidRDefault="00D37DFB" w:rsidP="00D37DFB">
            <w:pPr>
              <w:widowControl/>
              <w:shd w:val="clear" w:color="auto" w:fill="FFFFFF"/>
              <w:spacing w:before="100" w:beforeAutospacing="1" w:after="100" w:afterAutospacing="1" w:line="520" w:lineRule="atLeast"/>
              <w:ind w:firstLine="630"/>
              <w:jc w:val="left"/>
              <w:rPr>
                <w:rFonts w:ascii="宋体" w:eastAsia="宋体" w:hAnsi="宋体" w:cs="宋体"/>
                <w:color w:val="000000"/>
                <w:kern w:val="0"/>
                <w:sz w:val="24"/>
                <w:szCs w:val="24"/>
              </w:rPr>
            </w:pPr>
            <w:r w:rsidRPr="00D37DFB">
              <w:rPr>
                <w:rFonts w:ascii="仿宋_GB2312" w:eastAsia="仿宋_GB2312" w:hAnsi="宋体" w:cs="宋体" w:hint="eastAsia"/>
                <w:color w:val="000000"/>
                <w:kern w:val="0"/>
                <w:sz w:val="32"/>
                <w:szCs w:val="32"/>
                <w:shd w:val="clear" w:color="auto" w:fill="FFFFFF"/>
              </w:rPr>
              <w:t>二、论文（中文、外文）须做重合率检测，著作只查真伪，不做重合率检测。</w:t>
            </w:r>
          </w:p>
          <w:p w:rsidR="00D37DFB" w:rsidRPr="00D37DFB" w:rsidRDefault="00D37DFB" w:rsidP="00D37DFB">
            <w:pPr>
              <w:widowControl/>
              <w:shd w:val="clear" w:color="auto" w:fill="FFFFFF"/>
              <w:spacing w:before="100" w:beforeAutospacing="1" w:after="100" w:afterAutospacing="1" w:line="520" w:lineRule="atLeast"/>
              <w:ind w:firstLine="630"/>
              <w:jc w:val="left"/>
              <w:rPr>
                <w:rFonts w:ascii="宋体" w:eastAsia="宋体" w:hAnsi="宋体" w:cs="宋体"/>
                <w:color w:val="000000"/>
                <w:kern w:val="0"/>
                <w:sz w:val="24"/>
                <w:szCs w:val="24"/>
              </w:rPr>
            </w:pPr>
            <w:r w:rsidRPr="00D37DFB">
              <w:rPr>
                <w:rFonts w:ascii="仿宋_GB2312" w:eastAsia="仿宋_GB2312" w:hAnsi="宋体" w:cs="宋体" w:hint="eastAsia"/>
                <w:color w:val="000000"/>
                <w:kern w:val="0"/>
                <w:sz w:val="32"/>
                <w:szCs w:val="32"/>
              </w:rPr>
              <w:t>三、论文须符合以下学术检索要求方可向高评委办事机构提交：论文重合率（即总文字复制比）不超过30%，且单篇最大文字复制比不超过20%。论文检测结果中与申报者本人的会议论文或学位论文重合的部分，不计算重合率（与申报者本人指导研究生的学位论文重复部分计算重合率）。</w:t>
            </w:r>
          </w:p>
          <w:p w:rsidR="00D37DFB" w:rsidRPr="00D37DFB" w:rsidRDefault="00D37DFB" w:rsidP="00D37DFB">
            <w:pPr>
              <w:widowControl/>
              <w:shd w:val="clear" w:color="auto" w:fill="FFFFFF"/>
              <w:spacing w:before="100" w:beforeAutospacing="1" w:after="100" w:afterAutospacing="1" w:line="520" w:lineRule="atLeast"/>
              <w:ind w:firstLine="630"/>
              <w:jc w:val="left"/>
              <w:rPr>
                <w:rFonts w:ascii="宋体" w:eastAsia="宋体" w:hAnsi="宋体" w:cs="宋体"/>
                <w:color w:val="000000"/>
                <w:kern w:val="0"/>
                <w:sz w:val="24"/>
                <w:szCs w:val="24"/>
              </w:rPr>
            </w:pPr>
            <w:r w:rsidRPr="00D37DFB">
              <w:rPr>
                <w:rFonts w:ascii="仿宋_GB2312" w:eastAsia="仿宋_GB2312" w:hAnsi="宋体" w:cs="宋体" w:hint="eastAsia"/>
                <w:color w:val="000000"/>
                <w:kern w:val="0"/>
                <w:sz w:val="32"/>
                <w:szCs w:val="32"/>
              </w:rPr>
              <w:t>四、对外文论文和新近发表尚未收录入库的中文论文，应通过论文电子版（pdf或word格式）进行检索，电子版板式、格式必须和公开发表的期刊版全文板式、格式完全一致。学校人事处负责对</w:t>
            </w:r>
            <w:r w:rsidRPr="00D37DFB">
              <w:rPr>
                <w:rFonts w:ascii="仿宋_GB2312" w:eastAsia="仿宋_GB2312" w:hAnsi="宋体" w:cs="宋体" w:hint="eastAsia"/>
                <w:color w:val="000000"/>
                <w:kern w:val="0"/>
                <w:sz w:val="32"/>
                <w:szCs w:val="32"/>
              </w:rPr>
              <w:lastRenderedPageBreak/>
              <w:t>其核对无误后出具审核证明，统一向检索机构提交检索。审核证明连同学术检索报告一并提交高评委办事机构。</w:t>
            </w:r>
          </w:p>
          <w:p w:rsidR="00D37DFB" w:rsidRPr="00D37DFB" w:rsidRDefault="00D37DFB" w:rsidP="00D37DFB">
            <w:pPr>
              <w:widowControl/>
              <w:shd w:val="clear" w:color="auto" w:fill="FFFFFF"/>
              <w:spacing w:before="100" w:beforeAutospacing="1" w:after="100" w:afterAutospacing="1" w:line="520" w:lineRule="atLeast"/>
              <w:ind w:firstLine="630"/>
              <w:jc w:val="left"/>
              <w:rPr>
                <w:rFonts w:ascii="宋体" w:eastAsia="宋体" w:hAnsi="宋体" w:cs="宋体"/>
                <w:color w:val="000000"/>
                <w:kern w:val="0"/>
                <w:sz w:val="24"/>
                <w:szCs w:val="24"/>
              </w:rPr>
            </w:pPr>
            <w:r w:rsidRPr="00D37DFB">
              <w:rPr>
                <w:rFonts w:ascii="仿宋_GB2312" w:eastAsia="仿宋_GB2312" w:hAnsi="宋体" w:cs="宋体" w:hint="eastAsia"/>
                <w:color w:val="000000"/>
                <w:kern w:val="0"/>
                <w:sz w:val="32"/>
                <w:szCs w:val="32"/>
              </w:rPr>
              <w:t>五、经省教育厅审核认定的学术检测机构将陆续通过山东教育人事网予以公布，第一批学术检索机构名单见附件。</w:t>
            </w:r>
          </w:p>
          <w:p w:rsidR="00D37DFB" w:rsidRPr="00D37DFB" w:rsidRDefault="00D37DFB" w:rsidP="00D37DFB">
            <w:pPr>
              <w:widowControl/>
              <w:shd w:val="clear" w:color="auto" w:fill="FFFFFF"/>
              <w:spacing w:before="100" w:beforeAutospacing="1" w:after="100" w:afterAutospacing="1" w:line="520" w:lineRule="atLeast"/>
              <w:ind w:firstLine="5440"/>
              <w:jc w:val="left"/>
              <w:rPr>
                <w:rFonts w:ascii="宋体" w:eastAsia="宋体" w:hAnsi="宋体" w:cs="宋体"/>
                <w:color w:val="000000"/>
                <w:kern w:val="0"/>
                <w:sz w:val="24"/>
                <w:szCs w:val="24"/>
              </w:rPr>
            </w:pPr>
          </w:p>
          <w:p w:rsidR="00D37DFB" w:rsidRPr="00D37DFB" w:rsidRDefault="00D37DFB" w:rsidP="005D16B8">
            <w:pPr>
              <w:widowControl/>
              <w:shd w:val="clear" w:color="auto" w:fill="FFFFFF"/>
              <w:spacing w:before="100" w:beforeAutospacing="1" w:after="100" w:afterAutospacing="1" w:line="520" w:lineRule="atLeast"/>
              <w:ind w:firstLineChars="1750" w:firstLine="5600"/>
              <w:jc w:val="left"/>
              <w:rPr>
                <w:rFonts w:ascii="宋体" w:eastAsia="宋体" w:hAnsi="宋体" w:cs="宋体"/>
                <w:color w:val="000000"/>
                <w:kern w:val="0"/>
                <w:sz w:val="24"/>
                <w:szCs w:val="24"/>
              </w:rPr>
            </w:pPr>
            <w:r w:rsidRPr="00D37DFB">
              <w:rPr>
                <w:rFonts w:ascii="仿宋_GB2312" w:eastAsia="仿宋_GB2312" w:hAnsi="宋体" w:cs="宋体" w:hint="eastAsia"/>
                <w:color w:val="000000"/>
                <w:kern w:val="0"/>
                <w:sz w:val="32"/>
                <w:szCs w:val="32"/>
              </w:rPr>
              <w:t>教育厅人事处</w:t>
            </w:r>
          </w:p>
          <w:p w:rsidR="00D37DFB" w:rsidRPr="00D37DFB" w:rsidRDefault="00D37DFB" w:rsidP="00D37DFB">
            <w:pPr>
              <w:widowControl/>
              <w:shd w:val="clear" w:color="auto" w:fill="FFFFFF"/>
              <w:spacing w:before="100" w:beforeAutospacing="1" w:after="100" w:afterAutospacing="1" w:line="315" w:lineRule="atLeast"/>
              <w:jc w:val="left"/>
              <w:rPr>
                <w:rFonts w:ascii="宋体" w:eastAsia="宋体" w:hAnsi="宋体" w:cs="宋体"/>
                <w:color w:val="000000"/>
                <w:kern w:val="0"/>
                <w:sz w:val="24"/>
                <w:szCs w:val="24"/>
              </w:rPr>
            </w:pPr>
            <w:r w:rsidRPr="00D37DFB">
              <w:rPr>
                <w:rFonts w:ascii="Simsun" w:eastAsia="宋体" w:hAnsi="Simsun" w:cs="宋体"/>
                <w:color w:val="000000"/>
                <w:kern w:val="0"/>
                <w:sz w:val="32"/>
                <w:szCs w:val="32"/>
              </w:rPr>
              <w:t>                             </w:t>
            </w:r>
            <w:r w:rsidRPr="00D37DFB">
              <w:rPr>
                <w:rFonts w:ascii="仿宋_GB2312" w:eastAsia="仿宋_GB2312" w:hAnsi="宋体" w:cs="宋体" w:hint="eastAsia"/>
                <w:color w:val="000000"/>
                <w:kern w:val="0"/>
                <w:sz w:val="32"/>
                <w:szCs w:val="32"/>
              </w:rPr>
              <w:t>       </w:t>
            </w:r>
            <w:r w:rsidRPr="00D37DFB">
              <w:rPr>
                <w:rFonts w:ascii="仿宋_GB2312" w:eastAsia="仿宋_GB2312" w:hAnsi="宋体" w:cs="宋体" w:hint="eastAsia"/>
                <w:color w:val="000000"/>
                <w:kern w:val="0"/>
                <w:sz w:val="32"/>
              </w:rPr>
              <w:t> </w:t>
            </w:r>
            <w:r w:rsidRPr="00D37DFB">
              <w:rPr>
                <w:rFonts w:ascii="Simsun" w:eastAsia="宋体" w:hAnsi="Simsun" w:cs="宋体"/>
                <w:color w:val="000000"/>
                <w:kern w:val="0"/>
                <w:sz w:val="32"/>
                <w:szCs w:val="32"/>
              </w:rPr>
              <w:t>  </w:t>
            </w:r>
            <w:r w:rsidRPr="00D37DFB">
              <w:rPr>
                <w:rFonts w:ascii="仿宋_GB2312" w:eastAsia="仿宋_GB2312" w:hAnsi="宋体" w:cs="宋体" w:hint="eastAsia"/>
                <w:color w:val="000000"/>
                <w:kern w:val="0"/>
                <w:sz w:val="32"/>
              </w:rPr>
              <w:t> </w:t>
            </w:r>
            <w:r w:rsidRPr="00D37DFB">
              <w:rPr>
                <w:rFonts w:ascii="仿宋_GB2312" w:eastAsia="仿宋_GB2312" w:hAnsi="宋体" w:cs="宋体" w:hint="eastAsia"/>
                <w:color w:val="000000"/>
                <w:kern w:val="0"/>
                <w:sz w:val="32"/>
                <w:szCs w:val="32"/>
              </w:rPr>
              <w:t>2014年9月23日</w:t>
            </w:r>
          </w:p>
        </w:tc>
      </w:tr>
    </w:tbl>
    <w:p w:rsidR="00E7641A" w:rsidRDefault="00E7641A"/>
    <w:sectPr w:rsidR="00E7641A" w:rsidSect="00E764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CD3" w:rsidRDefault="00950CD3" w:rsidP="005D16B8">
      <w:r>
        <w:separator/>
      </w:r>
    </w:p>
  </w:endnote>
  <w:endnote w:type="continuationSeparator" w:id="1">
    <w:p w:rsidR="00950CD3" w:rsidRDefault="00950CD3" w:rsidP="005D16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CD3" w:rsidRDefault="00950CD3" w:rsidP="005D16B8">
      <w:r>
        <w:separator/>
      </w:r>
    </w:p>
  </w:footnote>
  <w:footnote w:type="continuationSeparator" w:id="1">
    <w:p w:rsidR="00950CD3" w:rsidRDefault="00950CD3" w:rsidP="005D1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DFB"/>
    <w:rsid w:val="00033AA2"/>
    <w:rsid w:val="00237A20"/>
    <w:rsid w:val="005D16B8"/>
    <w:rsid w:val="007B6304"/>
    <w:rsid w:val="00950CD3"/>
    <w:rsid w:val="00AF153F"/>
    <w:rsid w:val="00C201EC"/>
    <w:rsid w:val="00D37DFB"/>
    <w:rsid w:val="00E764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7DFB"/>
    <w:rPr>
      <w:color w:val="0000FF"/>
      <w:u w:val="single"/>
    </w:rPr>
  </w:style>
  <w:style w:type="paragraph" w:styleId="a4">
    <w:name w:val="Normal (Web)"/>
    <w:basedOn w:val="a"/>
    <w:uiPriority w:val="99"/>
    <w:semiHidden/>
    <w:unhideWhenUsed/>
    <w:rsid w:val="00D37DF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37DFB"/>
  </w:style>
  <w:style w:type="paragraph" w:styleId="a5">
    <w:name w:val="header"/>
    <w:basedOn w:val="a"/>
    <w:link w:val="Char"/>
    <w:uiPriority w:val="99"/>
    <w:semiHidden/>
    <w:unhideWhenUsed/>
    <w:rsid w:val="005D16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D16B8"/>
    <w:rPr>
      <w:sz w:val="18"/>
      <w:szCs w:val="18"/>
    </w:rPr>
  </w:style>
  <w:style w:type="paragraph" w:styleId="a6">
    <w:name w:val="footer"/>
    <w:basedOn w:val="a"/>
    <w:link w:val="Char0"/>
    <w:uiPriority w:val="99"/>
    <w:semiHidden/>
    <w:unhideWhenUsed/>
    <w:rsid w:val="005D16B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D16B8"/>
    <w:rPr>
      <w:sz w:val="18"/>
      <w:szCs w:val="18"/>
    </w:rPr>
  </w:style>
</w:styles>
</file>

<file path=word/webSettings.xml><?xml version="1.0" encoding="utf-8"?>
<w:webSettings xmlns:r="http://schemas.openxmlformats.org/officeDocument/2006/relationships" xmlns:w="http://schemas.openxmlformats.org/wordprocessingml/2006/main">
  <w:divs>
    <w:div w:id="13169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杨新霞</dc:creator>
  <cp:lastModifiedBy>杨新霞</cp:lastModifiedBy>
  <cp:revision>3</cp:revision>
  <cp:lastPrinted>2014-09-28T08:33:00Z</cp:lastPrinted>
  <dcterms:created xsi:type="dcterms:W3CDTF">2014-09-28T08:26:00Z</dcterms:created>
  <dcterms:modified xsi:type="dcterms:W3CDTF">2014-09-28T09:05:00Z</dcterms:modified>
</cp:coreProperties>
</file>